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0" distB="0" distT="0" distL="114300" distR="114300" hidden="0" layoutInCell="1" locked="0" relativeHeight="0" simplePos="0">
            <wp:simplePos x="0" y="0"/>
            <wp:positionH relativeFrom="page">
              <wp:align>right</wp:align>
            </wp:positionH>
            <wp:positionV relativeFrom="page">
              <wp:align>top</wp:align>
            </wp:positionV>
            <wp:extent cx="7552267" cy="10680367"/>
            <wp:effectExtent b="0" l="0" r="0" t="0"/>
            <wp:wrapSquare wrapText="bothSides" distB="0" distT="0" distL="114300" distR="114300"/>
            <wp:docPr id="1589081098"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7552267" cy="10680367"/>
                    </a:xfrm>
                    <a:prstGeom prst="rect"/>
                    <a:ln/>
                  </pic:spPr>
                </pic:pic>
              </a:graphicData>
            </a:graphic>
          </wp:anchor>
        </w:drawing>
      </w:r>
      <w:r w:rsidDel="00000000" w:rsidR="00000000" w:rsidRPr="00000000">
        <w:rPr>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-631402</wp:posOffset>
                </wp:positionH>
                <wp:positionV relativeFrom="paragraph">
                  <wp:posOffset>0</wp:posOffset>
                </wp:positionV>
                <wp:extent cx="6852920" cy="7546766"/>
                <wp:effectExtent b="0" l="0" r="0" t="0"/>
                <wp:wrapNone/>
                <wp:docPr id="1589081090" name=""/>
                <a:graphic>
                  <a:graphicData uri="http://schemas.microsoft.com/office/word/2010/wordprocessingGroup">
                    <wpg:wgp>
                      <wpg:cNvGrpSpPr/>
                      <wpg:grpSpPr>
                        <a:xfrm>
                          <a:off x="1919525" y="6600"/>
                          <a:ext cx="6852920" cy="7546766"/>
                          <a:chOff x="1919525" y="6600"/>
                          <a:chExt cx="6852950" cy="7546800"/>
                        </a:xfrm>
                      </wpg:grpSpPr>
                      <wpg:grpSp>
                        <wpg:cNvGrpSpPr/>
                        <wpg:grpSpPr>
                          <a:xfrm>
                            <a:off x="1919540" y="6617"/>
                            <a:ext cx="6852920" cy="7546766"/>
                            <a:chOff x="1919525" y="6600"/>
                            <a:chExt cx="6852950" cy="7546800"/>
                          </a:xfrm>
                        </wpg:grpSpPr>
                        <wps:wsp>
                          <wps:cNvSpPr/>
                          <wps:cNvPr id="3" name="Shape 3"/>
                          <wps:spPr>
                            <a:xfrm>
                              <a:off x="1919525" y="6600"/>
                              <a:ext cx="6852950" cy="7546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6617"/>
                              <a:ext cx="6852920" cy="7546766"/>
                              <a:chOff x="1919525" y="0"/>
                              <a:chExt cx="6852950" cy="7560000"/>
                            </a:xfrm>
                          </wpg:grpSpPr>
                          <wps:wsp>
                            <wps:cNvSpPr/>
                            <wps:cNvPr id="5" name="Shape 5"/>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1919525" y="0"/>
                                <a:chExt cx="6852950" cy="7560000"/>
                              </a:xfrm>
                            </wpg:grpSpPr>
                            <wps:wsp>
                              <wps:cNvSpPr/>
                              <wps:cNvPr id="7" name="Shape 7"/>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0" y="0"/>
                                  <a:chExt cx="6858000" cy="7956378"/>
                                </a:xfrm>
                              </wpg:grpSpPr>
                              <wps:wsp>
                                <wps:cNvSpPr/>
                                <wps:cNvPr id="9" name="Shape 9"/>
                                <wps:spPr>
                                  <a:xfrm>
                                    <a:off x="0" y="0"/>
                                    <a:ext cx="6858000" cy="7956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7813196"/>
                                    <a:ext cx="6858000" cy="143182"/>
                                  </a:xfrm>
                                  <a:prstGeom prst="rect">
                                    <a:avLst/>
                                  </a:prstGeom>
                                  <a:solidFill>
                                    <a:schemeClr val="accen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0" y="0"/>
                                    <a:ext cx="6858000" cy="731520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t xml:space="preserve">WP3 A2 Περιεχόμενο για το κουίζ των μαθητών</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Κουίζ πολλαπλών επιλογών για την αξιολόγηση δεξιοτήτων</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ΕΝΟΤΗΤΑ 4: ΕΤΟΙΜΟΤΗΤΑ ΤΩΝ ΣΧΟΛΕΙΩΝ ΓΙΑ ΑΝΤΙΚΡΥΨΗ ΚΑΤΑΣΤΑΣΕΩΝ ΕΚΤΑΚΤΗΣ ΑΝΑΓΚΗΣ ΚΑΙ ΑΣΦΑΛΕΣ ΜΑΘΗΜΑΤΙΚΟ ΠΕΡΙΒΑΛΛΟΝ</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ΕΚΠΑΙΔΕΥΤΙΚΗ ΕΝΟΤΗΤΑ 20: Αντιμετώπιση των μύθων και της παραπληροφόρησης σχετικά με τις καταστροφές στα σχολεία </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Arial" w:cs="Arial" w:eastAsia="Arial" w:hAnsi="Arial"/>
                                          <w:b w:val="0"/>
                                          <w:i w:val="0"/>
                                          <w:smallCaps w:val="0"/>
                                          <w:strike w:val="0"/>
                                          <w:color w:val="000000"/>
                                          <w:sz w:val="28"/>
                                          <w:vertAlign w:val="baseline"/>
                                        </w:rPr>
                                        <w:t xml:space="preserve">Αριθμός έργου: 2024-1-ES01-KA220-VET-000257287</w:t>
                                      </w:r>
                                    </w:p>
                                  </w:txbxContent>
                                </wps:txbx>
                                <wps:bodyPr anchorCtr="0" anchor="ctr" bIns="457200" lIns="457200" spcFirstLastPara="1" rIns="457200" wrap="square" tIns="4572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-631402</wp:posOffset>
                </wp:positionH>
                <wp:positionV relativeFrom="paragraph">
                  <wp:posOffset>0</wp:posOffset>
                </wp:positionV>
                <wp:extent cx="6852920" cy="7546766"/>
                <wp:effectExtent b="0" l="0" r="0" t="0"/>
                <wp:wrapNone/>
                <wp:docPr id="1589081090"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6852920" cy="7546766"/>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1704975</wp:posOffset>
                </wp:positionH>
                <wp:positionV relativeFrom="paragraph">
                  <wp:posOffset>8583296</wp:posOffset>
                </wp:positionV>
                <wp:extent cx="4280958" cy="1251776"/>
                <wp:effectExtent b="0" l="0" r="0" t="0"/>
                <wp:wrapNone/>
                <wp:docPr id="1589081093" name=""/>
                <a:graphic>
                  <a:graphicData uri="http://schemas.microsoft.com/office/word/2010/wordprocessingShape">
                    <wps:wsp>
                      <wps:cNvSpPr/>
                      <wps:cNvPr id="22" name="Shape 22"/>
                      <wps:spPr>
                        <a:xfrm>
                          <a:off x="3224571" y="3171353"/>
                          <a:ext cx="4242858" cy="121729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0"/>
                                <w:vertAlign w:val="baseline"/>
                              </w:rPr>
                              <w:t xml:space="preserve">Funded by the European Union. Views and opinions expressed are however those of the author(s) only and do not necessarily reflect those of the European Union or the Servicio Español para la Internacionalización de la Educación (SEPIE). Neither the European Union nor the granting authority can be held responsible for them.</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1704975</wp:posOffset>
                </wp:positionH>
                <wp:positionV relativeFrom="paragraph">
                  <wp:posOffset>8583296</wp:posOffset>
                </wp:positionV>
                <wp:extent cx="4280958" cy="1251776"/>
                <wp:effectExtent b="0" l="0" r="0" t="0"/>
                <wp:wrapNone/>
                <wp:docPr id="1589081093" name="image11.png"/>
                <a:graphic>
                  <a:graphicData uri="http://schemas.openxmlformats.org/drawingml/2006/picture">
                    <pic:pic>
                      <pic:nvPicPr>
                        <pic:cNvPr id="0" name="image11.png"/>
                        <pic:cNvPicPr preferRelativeResize="0"/>
                      </pic:nvPicPr>
                      <pic:blipFill>
                        <a:blip r:embed="rId8"/>
                        <a:srcRect/>
                        <a:stretch>
                          <a:fillRect/>
                        </a:stretch>
                      </pic:blipFill>
                      <pic:spPr>
                        <a:xfrm>
                          <a:off x="0" y="0"/>
                          <a:ext cx="4280958" cy="1251776"/>
                        </a:xfrm>
                        <a:prstGeom prst="rect"/>
                        <a:ln/>
                      </pic:spPr>
                    </pic:pic>
                  </a:graphicData>
                </a:graphic>
              </wp:anchor>
            </w:drawing>
          </mc:Fallback>
        </mc:AlternateContent>
      </w:r>
    </w:p>
    <w:tbl>
      <w:tblPr>
        <w:tblStyle w:val="Table1"/>
        <w:tblW w:w="8295.0" w:type="dxa"/>
        <w:jc w:val="left"/>
        <w:tblBorders>
          <w:top w:color="71b73a" w:space="0" w:sz="12" w:val="single"/>
          <w:left w:color="71b73a" w:space="0" w:sz="12" w:val="single"/>
          <w:bottom w:color="71b73a" w:space="0" w:sz="12" w:val="single"/>
          <w:right w:color="71b73a" w:space="0" w:sz="12" w:val="single"/>
          <w:insideH w:color="71b73a" w:space="0" w:sz="12" w:val="single"/>
          <w:insideV w:color="71b73a" w:space="0" w:sz="12" w:val="single"/>
        </w:tblBorders>
        <w:tblLayout w:type="fixed"/>
        <w:tblLook w:val="0400"/>
      </w:tblPr>
      <w:tblGrid>
        <w:gridCol w:w="2764"/>
        <w:gridCol w:w="5167"/>
        <w:gridCol w:w="364"/>
        <w:tblGridChange w:id="0">
          <w:tblGrid>
            <w:gridCol w:w="2764"/>
            <w:gridCol w:w="5167"/>
            <w:gridCol w:w="364"/>
          </w:tblGrid>
        </w:tblGridChange>
      </w:tblGrid>
      <w:tr>
        <w:trPr>
          <w:cantSplit w:val="0"/>
          <w:tblHeader w:val="0"/>
        </w:trPr>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2">
            <w:pPr>
              <w:rPr/>
            </w:pPr>
            <w:r w:rsidDel="00000000" w:rsidR="00000000" w:rsidRPr="00000000">
              <w:rPr>
                <w:rtl w:val="0"/>
              </w:rPr>
              <w:t xml:space="preserve">Ερώτηση</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3">
            <w:pPr>
              <w:rPr/>
            </w:pPr>
            <w:r w:rsidDel="00000000" w:rsidR="00000000" w:rsidRPr="00000000">
              <w:rPr>
                <w:rtl w:val="0"/>
              </w:rPr>
              <w:t xml:space="preserve">Προαιρετικές απαντήσεις (σημειώστε τη σωστή απάντηση με x)</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4">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5">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Σύμφωνα με το εκπαιδευτικό πρόγραμμα, ποιο είναι το βασικό στοιχείο ασφάλειας που διαψεύδει τον μύθο για τους σεισμούς: «Το να στέκεσαι στην πόρτα είναι το ασφαλέστερο κατά τη διάρκεια ενός σεισμού»;</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6">
            <w:pPr>
              <w:numPr>
                <w:ilvl w:val="0"/>
                <w:numId w:val="6"/>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Οι πόρτες είναι το ασφαλέστερο μέρος μόνο σε πολύ παλιά κτίρια.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7">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9">
            <w:pPr>
              <w:numPr>
                <w:ilvl w:val="0"/>
                <w:numId w:val="6"/>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Το να τρέχεις έξω είναι πάντα πιο ασφαλές από το να κρύβεσαι μέσα.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A">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C">
            <w:pPr>
              <w:numPr>
                <w:ilvl w:val="0"/>
                <w:numId w:val="6"/>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Η συνιστώμενη ενέργεια είναι να πέσετε κάτω, να καλυφθείτε και να κρατηθείτε κάτω από ένα σταθερό έπιπλο.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D">
            <w:pPr>
              <w:rPr/>
            </w:pPr>
            <w:r w:rsidDel="00000000" w:rsidR="00000000" w:rsidRPr="00000000">
              <w:rPr>
                <w:rtl w:val="0"/>
              </w:rPr>
              <w:t xml:space="preserve">*</w:t>
            </w:r>
          </w:p>
        </w:tc>
      </w:tr>
      <w:tr>
        <w:trPr>
          <w:cantSplit w:val="0"/>
          <w:trHeight w:val="418" w:hRule="atLeast"/>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F">
            <w:pPr>
              <w:numPr>
                <w:ilvl w:val="0"/>
                <w:numId w:val="6"/>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Οι πόρτες είναι επικίνδυνες μόνο αν το κτίριο είναι πολύ ψηλό.</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0">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1">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Στο πλαίσιο των σχολικών καταστάσεων έκτακτης ανάγκης, ποιος είναι ο όρος για τις ψευδείς ή ανακριβείς πληροφορίες που διαδίδονται χωρίς κακόβουλη πρόθεση;</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2">
            <w:pPr>
              <w:numPr>
                <w:ilvl w:val="0"/>
                <w:numId w:val="1"/>
              </w:numPr>
              <w:ind w:left="650" w:hanging="281"/>
              <w:rPr/>
            </w:pPr>
            <w:r w:rsidDel="00000000" w:rsidR="00000000" w:rsidRPr="00000000">
              <w:rPr>
                <w:rtl w:val="0"/>
              </w:rPr>
              <w:t xml:space="preserve">Παραπληροφόρηση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3">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5">
            <w:pPr>
              <w:numPr>
                <w:ilvl w:val="0"/>
                <w:numId w:val="1"/>
              </w:numPr>
              <w:ind w:left="650" w:hanging="281"/>
              <w:rPr/>
            </w:pPr>
            <w:r w:rsidDel="00000000" w:rsidR="00000000" w:rsidRPr="00000000">
              <w:rPr>
                <w:rtl w:val="0"/>
              </w:rPr>
              <w:t xml:space="preserve">Κριτική σκέψη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6">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8">
            <w:pPr>
              <w:numPr>
                <w:ilvl w:val="0"/>
                <w:numId w:val="1"/>
              </w:numPr>
              <w:ind w:left="650" w:hanging="281"/>
              <w:rPr/>
            </w:pPr>
            <w:r w:rsidDel="00000000" w:rsidR="00000000" w:rsidRPr="00000000">
              <w:rPr>
                <w:rtl w:val="0"/>
              </w:rPr>
              <w:t xml:space="preserve">Εσφαλμένη πληροφόρηση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9">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B">
            <w:pPr>
              <w:numPr>
                <w:ilvl w:val="0"/>
                <w:numId w:val="1"/>
              </w:numPr>
              <w:ind w:left="650" w:hanging="281"/>
              <w:rPr/>
            </w:pPr>
            <w:r w:rsidDel="00000000" w:rsidR="00000000" w:rsidRPr="00000000">
              <w:rPr>
                <w:rtl w:val="0"/>
              </w:rPr>
              <w:t xml:space="preserve">Ανθεκτικότητα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C">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Ποιο από τα παρακάτω είναι ένας διαψευσμένος μύθος σχετικά με τις πλημμύρες;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E">
            <w:pPr>
              <w:numPr>
                <w:ilvl w:val="0"/>
                <w:numId w:val="7"/>
              </w:numPr>
              <w:ind w:left="650" w:hanging="281"/>
              <w:rPr/>
            </w:pPr>
            <w:r w:rsidDel="00000000" w:rsidR="00000000" w:rsidRPr="00000000">
              <w:rPr>
                <w:rtl w:val="0"/>
              </w:rPr>
              <w:t xml:space="preserve">Η εκκένωση είναι πάντα απαραίτητη κατά τη διάρκεια προειδοποίησης για πλημμύρα.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F">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1">
            <w:pPr>
              <w:numPr>
                <w:ilvl w:val="0"/>
                <w:numId w:val="7"/>
              </w:numPr>
              <w:ind w:left="650" w:hanging="281"/>
              <w:rPr/>
            </w:pPr>
            <w:r w:rsidDel="00000000" w:rsidR="00000000" w:rsidRPr="00000000">
              <w:rPr>
                <w:rtl w:val="0"/>
              </w:rPr>
              <w:t xml:space="preserve">«Μπορείτε πάντα να περπατήσετε ή να οδηγήσετε με ασφάλεια μέσα από πλημμυρισμένα νερά.»</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2">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4">
            <w:pPr>
              <w:numPr>
                <w:ilvl w:val="0"/>
                <w:numId w:val="7"/>
              </w:numPr>
              <w:ind w:left="650" w:hanging="281"/>
              <w:rPr/>
            </w:pPr>
            <w:r w:rsidDel="00000000" w:rsidR="00000000" w:rsidRPr="00000000">
              <w:rPr>
                <w:rtl w:val="0"/>
              </w:rPr>
              <w:t xml:space="preserve">Οι πλημμύρες συμβαίνουν μόνο στις παράκτιες περιοχές.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5">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7">
            <w:pPr>
              <w:numPr>
                <w:ilvl w:val="0"/>
                <w:numId w:val="7"/>
              </w:numPr>
              <w:ind w:left="650" w:hanging="281"/>
              <w:rPr/>
            </w:pPr>
            <w:r w:rsidDel="00000000" w:rsidR="00000000" w:rsidRPr="00000000">
              <w:rPr>
                <w:rtl w:val="0"/>
              </w:rPr>
              <w:t xml:space="preserve">Οι πλημμύρες μπορεί να προκληθούν από φραγμένους αποχετευτικούς αγωγούς ή από το λιώσιμο του χιονιού.</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8">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76" w:lineRule="auto"/>
              <w:ind w:left="720" w:right="0"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Σύμφωνα με το μάθημα, ποιο είναι το γεγονός που αντικρούει τον μύθο για τον καύσωνα: «Η κατανάλωση αναψυκτικών ή καφεΐνης σας κρατά ενυδατωμένους κατά τη διάρκεια ενός καύσωνα»;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A">
            <w:pPr>
              <w:numPr>
                <w:ilvl w:val="0"/>
                <w:numId w:val="8"/>
              </w:numPr>
              <w:ind w:left="650" w:hanging="281"/>
              <w:rPr/>
            </w:pPr>
            <w:r w:rsidDel="00000000" w:rsidR="00000000" w:rsidRPr="00000000">
              <w:rPr>
                <w:rtl w:val="0"/>
              </w:rPr>
              <w:t xml:space="preserve">Τα ζαχαρούχα ποτά βοηθούν στην καλύτερη αντικατάσταση των ηλεκτρολυτών σε σύγκριση με το νερό.</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B">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D">
            <w:pPr>
              <w:numPr>
                <w:ilvl w:val="0"/>
                <w:numId w:val="8"/>
              </w:numPr>
              <w:ind w:left="650" w:hanging="281"/>
              <w:rPr/>
            </w:pPr>
            <w:r w:rsidDel="00000000" w:rsidR="00000000" w:rsidRPr="00000000">
              <w:rPr>
                <w:rtl w:val="0"/>
              </w:rPr>
              <w:t xml:space="preserve">Το νερό είναι το καλύτερο. Τα ζαχαρούχα ή καφεϊνούχα ποτά μπορούν να επιδεινώσουν την αφυδάτωση.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E">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0">
            <w:pPr>
              <w:numPr>
                <w:ilvl w:val="0"/>
                <w:numId w:val="8"/>
              </w:numPr>
              <w:ind w:left="650" w:hanging="281"/>
              <w:rPr/>
            </w:pPr>
            <w:r w:rsidDel="00000000" w:rsidR="00000000" w:rsidRPr="00000000">
              <w:rPr>
                <w:rtl w:val="0"/>
              </w:rPr>
              <w:t xml:space="preserve">Κατά τη διάρκεια περιόδων ακραίας ζέστης, για την ενυδάτωση συνιστάται μόνο το γάλα.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1">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3">
            <w:pPr>
              <w:numPr>
                <w:ilvl w:val="0"/>
                <w:numId w:val="8"/>
              </w:numPr>
              <w:ind w:left="650" w:hanging="281"/>
              <w:rPr/>
            </w:pPr>
            <w:r w:rsidDel="00000000" w:rsidR="00000000" w:rsidRPr="00000000">
              <w:rPr>
                <w:rtl w:val="0"/>
              </w:rPr>
              <w:t xml:space="preserve">Είναι ασφαλές να ασκείστε έξω αν πίνετε αναψυκτικά.</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4">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5">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Ποια είναι η ασφαλέστερη ενέργεια που συνιστάται στο εκπαιδευτικό πρόγραμμα κατά τη διάρκεια μιας άσκησης σεισμού για την αποφυγή χάους και τραυματισμών;</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6">
            <w:pPr>
              <w:numPr>
                <w:ilvl w:val="0"/>
                <w:numId w:val="9"/>
              </w:numPr>
              <w:ind w:left="650" w:hanging="281"/>
              <w:rPr/>
            </w:pPr>
            <w:r w:rsidDel="00000000" w:rsidR="00000000" w:rsidRPr="00000000">
              <w:rPr>
                <w:rtl w:val="0"/>
              </w:rPr>
              <w:t xml:space="preserve">Να τρέξετε αμέσως προς την έξοδο για να βγείτε γρήγορα έξω.</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7">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9">
            <w:pPr>
              <w:numPr>
                <w:ilvl w:val="0"/>
                <w:numId w:val="9"/>
              </w:numPr>
              <w:ind w:left="650" w:hanging="281"/>
              <w:rPr/>
            </w:pPr>
            <w:r w:rsidDel="00000000" w:rsidR="00000000" w:rsidRPr="00000000">
              <w:rPr>
                <w:rtl w:val="0"/>
              </w:rPr>
              <w:t xml:space="preserve">Παγώστε στη θέση σας και περιμένετε να σταματήσει ο συναγερμός.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A">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C">
            <w:pPr>
              <w:numPr>
                <w:ilvl w:val="0"/>
                <w:numId w:val="9"/>
              </w:numPr>
              <w:ind w:left="650" w:hanging="281"/>
              <w:rPr/>
            </w:pPr>
            <w:r w:rsidDel="00000000" w:rsidR="00000000" w:rsidRPr="00000000">
              <w:rPr>
                <w:rtl w:val="0"/>
              </w:rPr>
              <w:t xml:space="preserve">Παραμείνετε ψύχραιμοι και ακολουθήστε το σχέδιο έκτακτης ανάγκης του σχολείου (πέστε κάτω, καλύψτε το κεφάλι σας και κρατηθείτε).</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D">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F">
            <w:pPr>
              <w:numPr>
                <w:ilvl w:val="0"/>
                <w:numId w:val="9"/>
              </w:numPr>
              <w:ind w:left="650" w:hanging="281"/>
              <w:rPr/>
            </w:pPr>
            <w:r w:rsidDel="00000000" w:rsidR="00000000" w:rsidRPr="00000000">
              <w:rPr>
                <w:rtl w:val="0"/>
              </w:rPr>
              <w:t xml:space="preserve">Ακολουθώντας αντικρουόμενες οδηγίες από φήμες στα μέσα κοινωνικής δικτύωσης.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0">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1">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Ποια από τις παρακάτω προτάσεις είναι ο διαψευσμένος μύθος σχετικά με τις χημικές διαρροές;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2">
            <w:pPr>
              <w:numPr>
                <w:ilvl w:val="0"/>
                <w:numId w:val="10"/>
              </w:numPr>
              <w:ind w:left="650" w:hanging="281"/>
              <w:rPr/>
            </w:pPr>
            <w:r w:rsidDel="00000000" w:rsidR="00000000" w:rsidRPr="00000000">
              <w:rPr>
                <w:rtl w:val="0"/>
              </w:rPr>
              <w:t xml:space="preserve">Οι διαρροές χημικών ουσιών απαιτούν πάντα πλήρη εκκένωση.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3">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5">
            <w:pPr>
              <w:numPr>
                <w:ilvl w:val="0"/>
                <w:numId w:val="10"/>
              </w:numPr>
              <w:ind w:left="650" w:hanging="281"/>
              <w:rPr/>
            </w:pPr>
            <w:r w:rsidDel="00000000" w:rsidR="00000000" w:rsidRPr="00000000">
              <w:rPr>
                <w:rtl w:val="0"/>
              </w:rPr>
              <w:t xml:space="preserve">«Το άνοιγμα των παραθύρων καθιστά πάντα ασφαλή την έκθεση σε χημικές ουσίες.»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6">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8">
            <w:pPr>
              <w:numPr>
                <w:ilvl w:val="0"/>
                <w:numId w:val="10"/>
              </w:numPr>
              <w:ind w:left="650" w:hanging="281"/>
              <w:rPr/>
            </w:pPr>
            <w:r w:rsidDel="00000000" w:rsidR="00000000" w:rsidRPr="00000000">
              <w:rPr>
                <w:rtl w:val="0"/>
              </w:rPr>
              <w:t xml:space="preserve">Η γνώση των διαδρομών εκκένωσης είναι απαραίτητη για την ασφάλεια.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9">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B">
            <w:pPr>
              <w:numPr>
                <w:ilvl w:val="0"/>
                <w:numId w:val="10"/>
              </w:numPr>
              <w:ind w:left="650" w:hanging="281"/>
              <w:rPr/>
            </w:pPr>
            <w:r w:rsidDel="00000000" w:rsidR="00000000" w:rsidRPr="00000000">
              <w:rPr>
                <w:rtl w:val="0"/>
              </w:rPr>
              <w:t xml:space="preserve">Οι αξιωματούχοι κρύβουν πάντα το επίπεδο τοξικότητας της χημικής ουσίας.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C">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D">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Σε περίπτωση διακοπής ρεύματος στο σχολείο, ποια από τις παρακάτω δηλώσεις είναι μύθος που μπορεί να οδηγήσει σε επικίνδυνες ενέργειες;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E">
            <w:pPr>
              <w:numPr>
                <w:ilvl w:val="0"/>
                <w:numId w:val="11"/>
              </w:numPr>
              <w:ind w:left="650" w:hanging="281"/>
              <w:rPr/>
            </w:pPr>
            <w:r w:rsidDel="00000000" w:rsidR="00000000" w:rsidRPr="00000000">
              <w:rPr>
                <w:rtl w:val="0"/>
              </w:rPr>
              <w:t xml:space="preserve">Οι ελαττωματικές συσκευές μπορούν να προκαλέσουν ηλεκτροπληξία ή πυρκαγιά.</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F">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1">
            <w:pPr>
              <w:numPr>
                <w:ilvl w:val="0"/>
                <w:numId w:val="11"/>
              </w:numPr>
              <w:ind w:left="650" w:hanging="281"/>
              <w:rPr/>
            </w:pPr>
            <w:r w:rsidDel="00000000" w:rsidR="00000000" w:rsidRPr="00000000">
              <w:rPr>
                <w:rtl w:val="0"/>
              </w:rPr>
              <w:t xml:space="preserve">«Οι μαθητές πρέπει να εγκαταλείψουν αμέσως το σχολείο κατά τη διάρκεια μιας διακοπής ρεύματος.»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2">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4">
            <w:pPr>
              <w:numPr>
                <w:ilvl w:val="0"/>
                <w:numId w:val="11"/>
              </w:numPr>
              <w:ind w:left="650" w:hanging="281"/>
              <w:rPr/>
            </w:pPr>
            <w:r w:rsidDel="00000000" w:rsidR="00000000" w:rsidRPr="00000000">
              <w:rPr>
                <w:rtl w:val="0"/>
              </w:rPr>
              <w:t xml:space="preserve">Η εκκένωση είναι απαραίτητη μόνο εάν δοθεί εντολή από εκπαιδευμένο προσωπικό.</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5">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7">
            <w:pPr>
              <w:numPr>
                <w:ilvl w:val="0"/>
                <w:numId w:val="11"/>
              </w:numPr>
              <w:ind w:left="650" w:hanging="281"/>
              <w:rPr/>
            </w:pPr>
            <w:r w:rsidDel="00000000" w:rsidR="00000000" w:rsidRPr="00000000">
              <w:rPr>
                <w:rtl w:val="0"/>
              </w:rPr>
              <w:t xml:space="preserve">Όλα τα σχολεία πρέπει να διαθέτουν φωτισμό έκτακτης ανάγκης.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8">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9">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Ποιο είναι το βασικό στοιχείο που καταρρίπτει τον μύθο της βιομηχανικής πυρκαγιάς: «Το να τρέχεις κατευθείαν μέσα από τον καπνό είναι ο γρηγορότερος τρόπος για να σωθείς»;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A">
            <w:pPr>
              <w:numPr>
                <w:ilvl w:val="0"/>
                <w:numId w:val="2"/>
              </w:numPr>
              <w:ind w:left="650" w:hanging="281"/>
              <w:rPr/>
            </w:pPr>
            <w:r w:rsidDel="00000000" w:rsidR="00000000" w:rsidRPr="00000000">
              <w:rPr>
                <w:rtl w:val="0"/>
              </w:rPr>
              <w:t xml:space="preserve">Ο καπνός είναι γενικά ακίνδυνος, εκτός αν η φωτιά είναι πολύ μεγάλη.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B">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D">
            <w:pPr>
              <w:numPr>
                <w:ilvl w:val="0"/>
                <w:numId w:val="2"/>
              </w:numPr>
              <w:ind w:left="650" w:hanging="281"/>
              <w:rPr/>
            </w:pPr>
            <w:r w:rsidDel="00000000" w:rsidR="00000000" w:rsidRPr="00000000">
              <w:rPr>
                <w:rtl w:val="0"/>
              </w:rPr>
              <w:t xml:space="preserve">Το να σέρνεστε χαμηλά και να ακολουθείτε τις προγραμματισμένες διαδρομές εκκένωσης αποτρέπει την εισπνοή καπνού.</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E">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0">
            <w:pPr>
              <w:numPr>
                <w:ilvl w:val="0"/>
                <w:numId w:val="2"/>
              </w:numPr>
              <w:ind w:left="650" w:hanging="281"/>
              <w:rPr/>
            </w:pPr>
            <w:r w:rsidDel="00000000" w:rsidR="00000000" w:rsidRPr="00000000">
              <w:rPr>
                <w:rtl w:val="0"/>
              </w:rPr>
              <w:t xml:space="preserve">Το να καλύψετε το πρόσωπό σας με μια βρεγμένη πετσέτα είναι επαρκής προστασία.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1">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3">
            <w:pPr>
              <w:numPr>
                <w:ilvl w:val="0"/>
                <w:numId w:val="2"/>
              </w:numPr>
              <w:ind w:left="650" w:hanging="281"/>
              <w:rPr/>
            </w:pPr>
            <w:r w:rsidDel="00000000" w:rsidR="00000000" w:rsidRPr="00000000">
              <w:rPr>
                <w:rtl w:val="0"/>
              </w:rPr>
              <w:t xml:space="preserve">Οι συναγερμοί πυρκαγιάς πρέπει να αγνοούνται εάν δεν είναι ορατό τίποτα.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4">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5">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Ποιος μύθος σχετικά με την πανδημία αντικρούεται από το γεγονός ότι οι μαθητές και το προσωπικό μπορούν να μολυνθούν και ότι όλοι πρέπει να ακολουθούν τα μέτρα ασφαλείας;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6">
            <w:pPr>
              <w:numPr>
                <w:ilvl w:val="0"/>
                <w:numId w:val="3"/>
              </w:numPr>
              <w:ind w:left="650" w:hanging="281"/>
              <w:rPr/>
            </w:pPr>
            <w:r w:rsidDel="00000000" w:rsidR="00000000" w:rsidRPr="00000000">
              <w:rPr>
                <w:rtl w:val="0"/>
              </w:rPr>
              <w:t xml:space="preserve">«Οι οικιακές θεραπείες μπορούν να αντικαταστήσουν τις επίσημες οδηγίες».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7">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9">
            <w:pPr>
              <w:numPr>
                <w:ilvl w:val="0"/>
                <w:numId w:val="3"/>
              </w:numPr>
              <w:ind w:left="650" w:hanging="281"/>
              <w:rPr/>
            </w:pPr>
            <w:r w:rsidDel="00000000" w:rsidR="00000000" w:rsidRPr="00000000">
              <w:rPr>
                <w:rtl w:val="0"/>
              </w:rPr>
              <w:t xml:space="preserve">«Τα εμβόλια δεν είναι αποτελεσματικά σε επιδημίες που εκδηλώνονται σε σχολεία».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A">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C">
            <w:pPr>
              <w:numPr>
                <w:ilvl w:val="0"/>
                <w:numId w:val="3"/>
              </w:numPr>
              <w:ind w:left="650" w:hanging="281"/>
              <w:rPr/>
            </w:pPr>
            <w:r w:rsidDel="00000000" w:rsidR="00000000" w:rsidRPr="00000000">
              <w:rPr>
                <w:rtl w:val="0"/>
              </w:rPr>
              <w:t xml:space="preserve">«Μόνο οι ηλικιωμένοι αρρωσταίνουν».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D">
            <w:pPr>
              <w:rPr/>
            </w:pPr>
            <w:r w:rsidDel="00000000" w:rsidR="00000000" w:rsidRPr="00000000">
              <w:rPr>
                <w:rtl w:val="0"/>
              </w:rPr>
              <w:t xml:space="preserve">*</w:t>
            </w:r>
          </w:p>
        </w:tc>
      </w:tr>
      <w:tr>
        <w:trPr>
          <w:cantSplit w:val="0"/>
          <w:trHeight w:val="215" w:hRule="atLeast"/>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F">
            <w:pPr>
              <w:numPr>
                <w:ilvl w:val="0"/>
                <w:numId w:val="3"/>
              </w:numPr>
              <w:ind w:left="650" w:hanging="281"/>
              <w:rPr/>
            </w:pPr>
            <w:r w:rsidDel="00000000" w:rsidR="00000000" w:rsidRPr="00000000">
              <w:rPr>
                <w:rtl w:val="0"/>
              </w:rPr>
              <w:t xml:space="preserve">Μόνο το προσωπικό πρέπει να φοράει μάσκες.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0">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1">
            <w:pPr>
              <w:numPr>
                <w:ilvl w:val="0"/>
                <w:numId w:val="5"/>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Ποια είναι η βασική αρχή της κριτικής σκέψης κατά τη διάρκεια μιας σχολικής καταστροφής, όπως ορίζεται στην ενότητα «Βασικές έννοιες»;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2">
            <w:pPr>
              <w:numPr>
                <w:ilvl w:val="0"/>
                <w:numId w:val="4"/>
              </w:numPr>
              <w:ind w:left="650" w:hanging="281"/>
              <w:rPr/>
            </w:pPr>
            <w:r w:rsidDel="00000000" w:rsidR="00000000" w:rsidRPr="00000000">
              <w:rPr>
                <w:rtl w:val="0"/>
              </w:rPr>
              <w:t xml:space="preserve">Υποθέτοντας ότι όλες οι πληροφορίες από επίσημες πηγές είναι μεροληπτικές.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3">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5">
            <w:pPr>
              <w:numPr>
                <w:ilvl w:val="0"/>
                <w:numId w:val="4"/>
              </w:numPr>
              <w:ind w:left="650" w:hanging="281"/>
              <w:rPr/>
            </w:pPr>
            <w:r w:rsidDel="00000000" w:rsidR="00000000" w:rsidRPr="00000000">
              <w:rPr>
                <w:rtl w:val="0"/>
              </w:rPr>
              <w:t xml:space="preserve">Αγνοώντας όλες τις ανεπιβεβαίωτες φήμες από τους συμμαθητές.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6">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8">
            <w:pPr>
              <w:numPr>
                <w:ilvl w:val="0"/>
                <w:numId w:val="4"/>
              </w:numPr>
              <w:ind w:left="650" w:hanging="281"/>
              <w:rPr/>
            </w:pPr>
            <w:r w:rsidDel="00000000" w:rsidR="00000000" w:rsidRPr="00000000">
              <w:rPr>
                <w:rtl w:val="0"/>
              </w:rPr>
              <w:t xml:space="preserve">Έλεγχος των γεγονότων, αμφισβήτηση των πηγών πληροφοριών και λήψη τεκμηριωμένων αποφάσεων.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9">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B">
            <w:pPr>
              <w:numPr>
                <w:ilvl w:val="0"/>
                <w:numId w:val="4"/>
              </w:numPr>
              <w:ind w:left="650" w:hanging="281"/>
              <w:rPr/>
            </w:pPr>
            <w:r w:rsidDel="00000000" w:rsidR="00000000" w:rsidRPr="00000000">
              <w:rPr>
                <w:rtl w:val="0"/>
              </w:rPr>
              <w:t xml:space="preserve">Άμεση κοινοποίηση κάθε ανάρτησης για μέγιστη προβολή.   </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C">
            <w:pPr>
              <w:rPr/>
            </w:pPr>
            <w:r w:rsidDel="00000000" w:rsidR="00000000" w:rsidRPr="00000000">
              <w:rPr>
                <w:rtl w:val="0"/>
              </w:rPr>
            </w:r>
          </w:p>
        </w:tc>
      </w:tr>
    </w:tbl>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br w:type="page"/>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-1094523</wp:posOffset>
            </wp:positionH>
            <wp:positionV relativeFrom="paragraph">
              <wp:posOffset>-907411</wp:posOffset>
            </wp:positionV>
            <wp:extent cx="7556500" cy="10690860"/>
            <wp:effectExtent b="0" l="0" r="0" t="0"/>
            <wp:wrapNone/>
            <wp:docPr id="1589081101" name="image7.png"/>
            <a:graphic>
              <a:graphicData uri="http://schemas.openxmlformats.org/drawingml/2006/picture">
                <pic:pic>
                  <pic:nvPicPr>
                    <pic:cNvPr id="0" name="image7.png"/>
                    <pic:cNvPicPr preferRelativeResize="0"/>
                  </pic:nvPicPr>
                  <pic:blipFill>
                    <a:blip r:embed="rId9"/>
                    <a:srcRect b="0" l="0" r="0" t="0"/>
                    <a:stretch>
                      <a:fillRect/>
                    </a:stretch>
                  </pic:blipFill>
                  <pic:spPr>
                    <a:xfrm>
                      <a:off x="0" y="0"/>
                      <a:ext cx="7556500" cy="10690860"/>
                    </a:xfrm>
                    <a:prstGeom prst="rect"/>
                    <a:ln/>
                  </pic:spPr>
                </pic:pic>
              </a:graphicData>
            </a:graphic>
          </wp:anchor>
        </w:drawing>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-1155696</wp:posOffset>
                </wp:positionH>
                <wp:positionV relativeFrom="paragraph">
                  <wp:posOffset>6299200</wp:posOffset>
                </wp:positionV>
                <wp:extent cx="7661910" cy="1918335"/>
                <wp:effectExtent b="0" l="0" r="0" t="0"/>
                <wp:wrapNone/>
                <wp:docPr id="1589081091" name=""/>
                <a:graphic>
                  <a:graphicData uri="http://schemas.microsoft.com/office/word/2010/wordprocessingGroup">
                    <wpg:wgp>
                      <wpg:cNvGrpSpPr/>
                      <wpg:grpSpPr>
                        <a:xfrm>
                          <a:off x="1515025" y="2820825"/>
                          <a:ext cx="7661910" cy="1918335"/>
                          <a:chOff x="1515025" y="2820825"/>
                          <a:chExt cx="7661950" cy="1918350"/>
                        </a:xfrm>
                      </wpg:grpSpPr>
                      <wpg:grpSp>
                        <wpg:cNvGrpSpPr/>
                        <wpg:grpSpPr>
                          <a:xfrm>
                            <a:off x="1515045" y="2820833"/>
                            <a:ext cx="7661910" cy="1918335"/>
                            <a:chOff x="1515025" y="2820825"/>
                            <a:chExt cx="7661950" cy="1918350"/>
                          </a:xfrm>
                        </wpg:grpSpPr>
                        <wps:wsp>
                          <wps:cNvSpPr/>
                          <wps:cNvPr id="3" name="Shape 3"/>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14" name="Shape 14"/>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16" name="Shape 16"/>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0" y="0"/>
                                  <a:chExt cx="7661910" cy="1918335"/>
                                </a:xfrm>
                              </wpg:grpSpPr>
                              <wps:wsp>
                                <wps:cNvSpPr/>
                                <wps:cNvPr id="18" name="Shape 18"/>
                                <wps:spPr>
                                  <a:xfrm>
                                    <a:off x="0" y="0"/>
                                    <a:ext cx="7661900" cy="1918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a:off x="0" y="7620"/>
                                    <a:ext cx="7661910" cy="191008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0" name="Shape 20"/>
                                  <pic:cNvPicPr preferRelativeResize="0"/>
                                </pic:nvPicPr>
                                <pic:blipFill rotWithShape="1">
                                  <a:blip r:embed="rId10">
                                    <a:alphaModFix/>
                                  </a:blip>
                                  <a:srcRect b="0" l="0" r="0" t="0"/>
                                  <a:stretch/>
                                </pic:blipFill>
                                <pic:spPr>
                                  <a:xfrm>
                                    <a:off x="1668780" y="0"/>
                                    <a:ext cx="4617720" cy="1918335"/>
                                  </a:xfrm>
                                  <a:prstGeom prst="rect">
                                    <a:avLst/>
                                  </a:prstGeom>
                                  <a:noFill/>
                                  <a:ln>
                                    <a:noFill/>
                                  </a:ln>
                                </pic:spPr>
                              </pic:pic>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-1155696</wp:posOffset>
                </wp:positionH>
                <wp:positionV relativeFrom="paragraph">
                  <wp:posOffset>6299200</wp:posOffset>
                </wp:positionV>
                <wp:extent cx="7661910" cy="1918335"/>
                <wp:effectExtent b="0" l="0" r="0" t="0"/>
                <wp:wrapNone/>
                <wp:docPr id="1589081091"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7661910" cy="1918335"/>
                        </a:xfrm>
                        <a:prstGeom prst="rect"/>
                        <a:ln/>
                      </pic:spPr>
                    </pic:pic>
                  </a:graphicData>
                </a:graphic>
              </wp:anchor>
            </w:drawing>
          </mc:Fallback>
        </mc:AlternateContent>
      </w:r>
      <w:r w:rsidDel="00000000" w:rsidR="00000000" w:rsidRPr="00000000">
        <w:drawing>
          <wp:anchor allowOverlap="1" behindDoc="1" distB="0" distT="0" distL="0" distR="0" hidden="0" layoutInCell="1" locked="0" relativeHeight="0" simplePos="0">
            <wp:simplePos x="0" y="0"/>
            <wp:positionH relativeFrom="column">
              <wp:posOffset>3047365</wp:posOffset>
            </wp:positionH>
            <wp:positionV relativeFrom="paragraph">
              <wp:posOffset>5309870</wp:posOffset>
            </wp:positionV>
            <wp:extent cx="328930" cy="328930"/>
            <wp:effectExtent b="0" l="0" r="0" t="0"/>
            <wp:wrapNone/>
            <wp:docPr id="1589081100"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328930" cy="328930"/>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2519680</wp:posOffset>
            </wp:positionH>
            <wp:positionV relativeFrom="paragraph">
              <wp:posOffset>5290185</wp:posOffset>
            </wp:positionV>
            <wp:extent cx="338455" cy="338455"/>
            <wp:effectExtent b="0" l="0" r="0" t="0"/>
            <wp:wrapNone/>
            <wp:docPr id="1589081096"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338455" cy="33845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2009139</wp:posOffset>
            </wp:positionH>
            <wp:positionV relativeFrom="paragraph">
              <wp:posOffset>5290820</wp:posOffset>
            </wp:positionV>
            <wp:extent cx="320675" cy="318135"/>
            <wp:effectExtent b="0" l="0" r="0" t="0"/>
            <wp:wrapNone/>
            <wp:docPr id="1589081099"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320675" cy="318135"/>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917576</wp:posOffset>
                </wp:positionH>
                <wp:positionV relativeFrom="paragraph">
                  <wp:posOffset>3947795</wp:posOffset>
                </wp:positionV>
                <wp:extent cx="3543300" cy="429260"/>
                <wp:effectExtent b="0" l="0" r="0" t="0"/>
                <wp:wrapSquare wrapText="bothSides" distB="45720" distT="45720" distL="114300" distR="114300"/>
                <wp:docPr id="1589081092" name=""/>
                <a:graphic>
                  <a:graphicData uri="http://schemas.microsoft.com/office/word/2010/wordprocessingShape">
                    <wps:wsp>
                      <wps:cNvSpPr/>
                      <wps:cNvPr id="21" name="Shape 21"/>
                      <wps:spPr>
                        <a:xfrm>
                          <a:off x="3593400" y="3584420"/>
                          <a:ext cx="3505200" cy="39116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1"/>
                                <w:i w:val="0"/>
                                <w:smallCaps w:val="0"/>
                                <w:strike w:val="0"/>
                                <w:color w:val="000000"/>
                                <w:sz w:val="36"/>
                                <w:vertAlign w:val="baseline"/>
                              </w:rPr>
                              <w:t xml:space="preserve">Yourwebsitename.eu</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917576</wp:posOffset>
                </wp:positionH>
                <wp:positionV relativeFrom="paragraph">
                  <wp:posOffset>3947795</wp:posOffset>
                </wp:positionV>
                <wp:extent cx="3543300" cy="429260"/>
                <wp:effectExtent b="0" l="0" r="0" t="0"/>
                <wp:wrapSquare wrapText="bothSides" distB="45720" distT="45720" distL="114300" distR="114300"/>
                <wp:docPr id="1589081092"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3543300" cy="42926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2073275</wp:posOffset>
                </wp:positionH>
                <wp:positionV relativeFrom="paragraph">
                  <wp:posOffset>4633595</wp:posOffset>
                </wp:positionV>
                <wp:extent cx="1211580" cy="475615"/>
                <wp:effectExtent b="0" l="0" r="0" t="0"/>
                <wp:wrapSquare wrapText="bothSides" distB="45720" distT="45720" distL="114300" distR="114300"/>
                <wp:docPr id="1589081094" name=""/>
                <a:graphic>
                  <a:graphicData uri="http://schemas.microsoft.com/office/word/2010/wordprocessingShape">
                    <wps:wsp>
                      <wps:cNvSpPr/>
                      <wps:cNvPr id="23" name="Shape 23"/>
                      <wps:spPr>
                        <a:xfrm>
                          <a:off x="4759260" y="3561243"/>
                          <a:ext cx="1173480" cy="437515"/>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32"/>
                                <w:vertAlign w:val="baseline"/>
                              </w:rPr>
                              <w:t xml:space="preserve">Follow us</w:t>
                            </w:r>
                          </w:p>
                        </w:txbxContent>
                      </wps:txbx>
                      <wps:bodyPr anchorCtr="0" anchor="ctr"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2073275</wp:posOffset>
                </wp:positionH>
                <wp:positionV relativeFrom="paragraph">
                  <wp:posOffset>4633595</wp:posOffset>
                </wp:positionV>
                <wp:extent cx="1211580" cy="475615"/>
                <wp:effectExtent b="0" l="0" r="0" t="0"/>
                <wp:wrapSquare wrapText="bothSides" distB="45720" distT="45720" distL="114300" distR="114300"/>
                <wp:docPr id="1589081094" name="image13.png"/>
                <a:graphic>
                  <a:graphicData uri="http://schemas.openxmlformats.org/drawingml/2006/picture">
                    <pic:pic>
                      <pic:nvPicPr>
                        <pic:cNvPr id="0" name="image13.png"/>
                        <pic:cNvPicPr preferRelativeResize="0"/>
                      </pic:nvPicPr>
                      <pic:blipFill>
                        <a:blip r:embed="rId8"/>
                        <a:srcRect/>
                        <a:stretch>
                          <a:fillRect/>
                        </a:stretch>
                      </pic:blipFill>
                      <pic:spPr>
                        <a:xfrm>
                          <a:off x="0" y="0"/>
                          <a:ext cx="1211580" cy="475615"/>
                        </a:xfrm>
                        <a:prstGeom prst="rect"/>
                        <a:ln/>
                      </pic:spPr>
                    </pic:pic>
                  </a:graphicData>
                </a:graphic>
              </wp:anchor>
            </w:drawing>
          </mc:Fallback>
        </mc:AlternateContent>
      </w:r>
    </w:p>
    <w:sectPr>
      <w:headerReference r:id="rId14" w:type="default"/>
      <w:footerReference r:id="rId15" w:type="default"/>
      <w:footerReference r:id="rId16" w:type="first"/>
      <w:pgSz w:h="16838" w:w="11906" w:orient="portrait"/>
      <w:pgMar w:bottom="1417" w:top="1417" w:left="1701" w:right="1701" w:header="708" w:footer="576"/>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-657856</wp:posOffset>
          </wp:positionH>
          <wp:positionV relativeFrom="paragraph">
            <wp:posOffset>-331466</wp:posOffset>
          </wp:positionV>
          <wp:extent cx="792480" cy="853440"/>
          <wp:effectExtent b="0" l="0" r="0" t="0"/>
          <wp:wrapNone/>
          <wp:docPr id="1589081097"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92480" cy="853440"/>
                  </a:xfrm>
                  <a:prstGeom prst="rect"/>
                  <a:ln/>
                </pic:spPr>
              </pic:pic>
            </a:graphicData>
          </a:graphic>
        </wp:anchor>
      </w:drawing>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 w:val="left" w:leader="none" w:pos="924"/>
      </w:tabs>
      <w:spacing w:after="0" w:line="240" w:lineRule="auto"/>
      <w:rPr>
        <w:color w:val="000000"/>
      </w:rPr>
    </w:pPr>
    <w:r w:rsidDel="00000000" w:rsidR="00000000" w:rsidRPr="00000000">
      <w:rPr>
        <w:color w:val="000000"/>
        <w:rtl w:val="0"/>
      </w:rPr>
      <w:tab/>
      <w:tab/>
    </w:r>
    <w:r w:rsidDel="00000000" w:rsidR="00000000" w:rsidRPr="00000000">
      <w:drawing>
        <wp:anchor allowOverlap="1" behindDoc="1" distB="0" distT="0" distL="0" distR="0" hidden="0" layoutInCell="1" locked="0" relativeHeight="0" simplePos="0">
          <wp:simplePos x="0" y="0"/>
          <wp:positionH relativeFrom="column">
            <wp:posOffset>2013585</wp:posOffset>
          </wp:positionH>
          <wp:positionV relativeFrom="paragraph">
            <wp:posOffset>-121915</wp:posOffset>
          </wp:positionV>
          <wp:extent cx="1424940" cy="319405"/>
          <wp:effectExtent b="0" l="0" r="0" t="0"/>
          <wp:wrapNone/>
          <wp:docPr id="1589081095"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1424940" cy="319405"/>
                  </a:xfrm>
                  <a:prstGeom prst="rect"/>
                  <a:ln/>
                </pic:spPr>
              </pic:pic>
            </a:graphicData>
          </a:graphic>
        </wp:anchor>
      </w:drawing>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9">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l"/>
      </w:rPr>
    </w:rPrDefault>
    <w:pPrDefault>
      <w:pPr>
        <w:spacing w:after="200" w:before="1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color="ed2527" w:space="0" w:sz="24" w:val="single"/>
        <w:left w:color="ed2527" w:space="0" w:sz="24" w:val="single"/>
        <w:bottom w:color="ed2527" w:space="0" w:sz="24" w:val="single"/>
        <w:right w:color="ed2527" w:space="0" w:sz="24" w:val="single"/>
      </w:pBdr>
      <w:shd w:fill="ed2527" w:val="clear"/>
      <w:spacing w:after="0" w:lineRule="auto"/>
    </w:pPr>
    <w:rPr>
      <w:smallCaps w:val="1"/>
      <w:color w:val="ffffff"/>
      <w:sz w:val="22"/>
      <w:szCs w:val="22"/>
    </w:rPr>
  </w:style>
  <w:style w:type="paragraph" w:styleId="Heading2">
    <w:name w:val="heading 2"/>
    <w:basedOn w:val="Normal"/>
    <w:next w:val="Normal"/>
    <w:pPr>
      <w:pBdr>
        <w:top w:color="fbd3d3" w:space="0" w:sz="24" w:val="single"/>
        <w:left w:color="fbd3d3" w:space="0" w:sz="24" w:val="single"/>
        <w:bottom w:color="fbd3d3" w:space="0" w:sz="24" w:val="single"/>
        <w:right w:color="fbd3d3" w:space="0" w:sz="24" w:val="single"/>
      </w:pBdr>
      <w:shd w:fill="fbd3d3" w:val="clear"/>
      <w:spacing w:after="0" w:lineRule="auto"/>
    </w:pPr>
    <w:rPr>
      <w:smallCaps w:val="1"/>
    </w:rPr>
  </w:style>
  <w:style w:type="paragraph" w:styleId="Heading3">
    <w:name w:val="heading 3"/>
    <w:basedOn w:val="Normal"/>
    <w:next w:val="Normal"/>
    <w:pPr>
      <w:pBdr>
        <w:top w:color="ed2527" w:space="2" w:sz="6" w:val="single"/>
      </w:pBdr>
      <w:spacing w:after="0" w:before="300" w:lineRule="auto"/>
    </w:pPr>
    <w:rPr>
      <w:smallCaps w:val="1"/>
      <w:color w:val="7e0a0b"/>
    </w:rPr>
  </w:style>
  <w:style w:type="paragraph" w:styleId="Heading4">
    <w:name w:val="heading 4"/>
    <w:basedOn w:val="Normal"/>
    <w:next w:val="Normal"/>
    <w:pPr>
      <w:pBdr>
        <w:top w:color="ed2527" w:space="2" w:sz="6" w:val="dotted"/>
      </w:pBdr>
      <w:spacing w:after="0" w:before="200" w:lineRule="auto"/>
    </w:pPr>
    <w:rPr>
      <w:smallCaps w:val="1"/>
      <w:color w:val="bd0f11"/>
    </w:rPr>
  </w:style>
  <w:style w:type="paragraph" w:styleId="Heading5">
    <w:name w:val="heading 5"/>
    <w:basedOn w:val="Normal"/>
    <w:next w:val="Normal"/>
    <w:pPr>
      <w:pBdr>
        <w:bottom w:color="ed2527" w:space="1" w:sz="6" w:val="single"/>
      </w:pBdr>
      <w:spacing w:after="0" w:before="200" w:lineRule="auto"/>
    </w:pPr>
    <w:rPr>
      <w:smallCaps w:val="1"/>
      <w:color w:val="bd0f11"/>
    </w:rPr>
  </w:style>
  <w:style w:type="paragraph" w:styleId="Heading6">
    <w:name w:val="heading 6"/>
    <w:basedOn w:val="Normal"/>
    <w:next w:val="Normal"/>
    <w:pPr>
      <w:pBdr>
        <w:bottom w:color="ed2527" w:space="1" w:sz="6" w:val="dotted"/>
      </w:pBdr>
      <w:spacing w:after="0" w:before="200" w:lineRule="auto"/>
    </w:pPr>
    <w:rPr>
      <w:smallCaps w:val="1"/>
      <w:color w:val="bd0f11"/>
    </w:rPr>
  </w:style>
  <w:style w:type="paragraph" w:styleId="Title">
    <w:name w:val="Title"/>
    <w:basedOn w:val="Normal"/>
    <w:next w:val="Normal"/>
    <w:pPr>
      <w:spacing w:after="0" w:before="0" w:lineRule="auto"/>
    </w:pPr>
    <w:rPr>
      <w:smallCaps w:val="1"/>
      <w:color w:val="ed2527"/>
      <w:sz w:val="52"/>
      <w:szCs w:val="52"/>
    </w:rPr>
  </w:style>
  <w:style w:type="paragraph" w:styleId="Heading7">
    <w:name w:val="heading 7"/>
    <w:basedOn w:val="Normal"/>
    <w:next w:val="Normal"/>
    <w:link w:val="Heading7Char"/>
    <w:uiPriority w:val="9"/>
    <w:semiHidden w:val="1"/>
    <w:unhideWhenUsed w:val="1"/>
    <w:qFormat w:val="1"/>
    <w:rsid w:val="00643DC9"/>
    <w:pPr>
      <w:spacing w:after="0" w:before="200"/>
      <w:outlineLvl w:val="6"/>
    </w:pPr>
    <w:rPr>
      <w:caps w:val="1"/>
      <w:color w:val="bd0f11" w:themeColor="accent1" w:themeShade="0000BF"/>
      <w:spacing w:val="10"/>
    </w:rPr>
  </w:style>
  <w:style w:type="paragraph" w:styleId="Heading8">
    <w:name w:val="heading 8"/>
    <w:basedOn w:val="Normal"/>
    <w:next w:val="Normal"/>
    <w:link w:val="Heading8Char"/>
    <w:uiPriority w:val="9"/>
    <w:semiHidden w:val="1"/>
    <w:unhideWhenUsed w:val="1"/>
    <w:qFormat w:val="1"/>
    <w:rsid w:val="00643DC9"/>
    <w:pPr>
      <w:spacing w:after="0" w:before="200"/>
      <w:outlineLvl w:val="7"/>
    </w:pPr>
    <w:rPr>
      <w:caps w:val="1"/>
      <w:spacing w:val="10"/>
      <w:sz w:val="18"/>
      <w:szCs w:val="18"/>
    </w:rPr>
  </w:style>
  <w:style w:type="paragraph" w:styleId="Heading9">
    <w:name w:val="heading 9"/>
    <w:basedOn w:val="Normal"/>
    <w:next w:val="Normal"/>
    <w:link w:val="Heading9Char"/>
    <w:uiPriority w:val="9"/>
    <w:semiHidden w:val="1"/>
    <w:unhideWhenUsed w:val="1"/>
    <w:qFormat w:val="1"/>
    <w:rsid w:val="00643DC9"/>
    <w:pPr>
      <w:spacing w:after="0" w:before="200"/>
      <w:outlineLvl w:val="8"/>
    </w:pPr>
    <w:rPr>
      <w:i w:val="1"/>
      <w:iCs w:val="1"/>
      <w:caps w:val="1"/>
      <w:spacing w:val="10"/>
      <w:sz w:val="18"/>
      <w:szCs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character" w:styleId="Balk2Char" w:customStyle="1">
    <w:name w:val="Başlık 2 Char"/>
    <w:basedOn w:val="DefaultParagraphFont"/>
    <w:uiPriority w:val="9"/>
    <w:semiHidden w:val="1"/>
    <w:rsid w:val="00643DC9"/>
    <w:rPr>
      <w:caps w:val="1"/>
      <w:spacing w:val="15"/>
      <w:shd w:color="auto" w:fill="fbd3d3" w:themeFill="accent1" w:themeFillTint="000033" w:val="clear"/>
    </w:rPr>
  </w:style>
  <w:style w:type="paragraph" w:styleId="TOC1">
    <w:name w:val="toc 1"/>
    <w:basedOn w:val="Normal"/>
    <w:next w:val="Normal"/>
    <w:autoRedefine w:val="1"/>
    <w:uiPriority w:val="39"/>
    <w:unhideWhenUsed w:val="1"/>
    <w:rsid w:val="009F15BA"/>
    <w:pPr>
      <w:spacing w:after="100" w:line="240" w:lineRule="auto"/>
      <w:ind w:right="72"/>
    </w:pPr>
    <w:rPr>
      <w:kern w:val="22"/>
      <w:sz w:val="24"/>
      <w:lang w:eastAsia="ja-JP" w:val="en-US"/>
    </w:rPr>
  </w:style>
  <w:style w:type="paragraph" w:styleId="TOC2">
    <w:name w:val="toc 2"/>
    <w:basedOn w:val="Normal"/>
    <w:next w:val="Normal"/>
    <w:autoRedefine w:val="1"/>
    <w:uiPriority w:val="39"/>
    <w:unhideWhenUsed w:val="1"/>
    <w:rsid w:val="009F15BA"/>
    <w:pPr>
      <w:tabs>
        <w:tab w:val="right" w:leader="dot" w:pos="9350"/>
      </w:tabs>
      <w:spacing w:after="100" w:line="240" w:lineRule="auto"/>
      <w:ind w:left="220" w:right="72"/>
    </w:pPr>
    <w:rPr>
      <w:b w:val="1"/>
      <w:noProof w:val="1"/>
      <w:kern w:val="22"/>
      <w:sz w:val="24"/>
      <w:lang w:eastAsia="ja-JP" w:val="en-US"/>
    </w:rPr>
  </w:style>
  <w:style w:type="character" w:styleId="Hyperlink">
    <w:name w:val="Hyperlink"/>
    <w:basedOn w:val="DefaultParagraphFont"/>
    <w:uiPriority w:val="99"/>
    <w:unhideWhenUsed w:val="1"/>
    <w:rsid w:val="009F15BA"/>
    <w:rPr>
      <w:color w:val="139ad6" w:themeColor="hyperlink"/>
      <w:u w:val="single"/>
    </w:rPr>
  </w:style>
  <w:style w:type="paragraph" w:styleId="Header">
    <w:name w:val="header"/>
    <w:basedOn w:val="Normal"/>
    <w:link w:val="HeaderChar"/>
    <w:uiPriority w:val="99"/>
    <w:unhideWhenUsed w:val="1"/>
    <w:rsid w:val="00A720B7"/>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20B7"/>
  </w:style>
  <w:style w:type="paragraph" w:styleId="Footer">
    <w:name w:val="footer"/>
    <w:basedOn w:val="Normal"/>
    <w:link w:val="FooterChar"/>
    <w:uiPriority w:val="99"/>
    <w:unhideWhenUsed w:val="1"/>
    <w:rsid w:val="00A720B7"/>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20B7"/>
  </w:style>
  <w:style w:type="paragraph" w:styleId="NoSpacing">
    <w:name w:val="No Spacing"/>
    <w:link w:val="NoSpacingChar"/>
    <w:uiPriority w:val="1"/>
    <w:qFormat w:val="1"/>
    <w:rsid w:val="00643DC9"/>
    <w:pPr>
      <w:spacing w:after="0" w:line="240" w:lineRule="auto"/>
    </w:pPr>
  </w:style>
  <w:style w:type="character" w:styleId="NoSpacingChar" w:customStyle="1">
    <w:name w:val="No Spacing Char"/>
    <w:basedOn w:val="DefaultParagraphFont"/>
    <w:link w:val="NoSpacing"/>
    <w:uiPriority w:val="1"/>
    <w:rsid w:val="00A720B7"/>
  </w:style>
  <w:style w:type="character" w:styleId="Balk1Char" w:customStyle="1">
    <w:name w:val="Başlık 1 Char"/>
    <w:basedOn w:val="DefaultParagraphFont"/>
    <w:uiPriority w:val="9"/>
    <w:rsid w:val="00643DC9"/>
    <w:rPr>
      <w:caps w:val="1"/>
      <w:color w:val="ffffff" w:themeColor="background1"/>
      <w:spacing w:val="15"/>
      <w:sz w:val="22"/>
      <w:szCs w:val="22"/>
      <w:shd w:color="auto" w:fill="ed2527" w:themeFill="accent1" w:val="clear"/>
    </w:rPr>
  </w:style>
  <w:style w:type="paragraph" w:styleId="TOCHeading">
    <w:name w:val="TOC Heading"/>
    <w:next w:val="Normal"/>
    <w:uiPriority w:val="39"/>
    <w:semiHidden w:val="1"/>
    <w:unhideWhenUsed w:val="1"/>
    <w:qFormat w:val="1"/>
    <w:rsid w:val="00643DC9"/>
  </w:style>
  <w:style w:type="character" w:styleId="Balk3Char" w:customStyle="1">
    <w:name w:val="Başlık 3 Char"/>
    <w:basedOn w:val="DefaultParagraphFont"/>
    <w:uiPriority w:val="9"/>
    <w:semiHidden w:val="1"/>
    <w:rsid w:val="00643DC9"/>
    <w:rPr>
      <w:caps w:val="1"/>
      <w:color w:val="7d0a0b" w:themeColor="accent1" w:themeShade="00007F"/>
      <w:spacing w:val="15"/>
    </w:rPr>
  </w:style>
  <w:style w:type="character" w:styleId="Balk4Char" w:customStyle="1">
    <w:name w:val="Başlık 4 Char"/>
    <w:basedOn w:val="DefaultParagraphFont"/>
    <w:uiPriority w:val="9"/>
    <w:semiHidden w:val="1"/>
    <w:rsid w:val="00643DC9"/>
    <w:rPr>
      <w:caps w:val="1"/>
      <w:color w:val="bd0f11" w:themeColor="accent1" w:themeShade="0000BF"/>
      <w:spacing w:val="10"/>
    </w:rPr>
  </w:style>
  <w:style w:type="character" w:styleId="Balk5Char" w:customStyle="1">
    <w:name w:val="Başlık 5 Char"/>
    <w:basedOn w:val="DefaultParagraphFont"/>
    <w:uiPriority w:val="9"/>
    <w:semiHidden w:val="1"/>
    <w:rsid w:val="00643DC9"/>
    <w:rPr>
      <w:caps w:val="1"/>
      <w:color w:val="bd0f11" w:themeColor="accent1" w:themeShade="0000BF"/>
      <w:spacing w:val="10"/>
    </w:rPr>
  </w:style>
  <w:style w:type="character" w:styleId="Balk6Char" w:customStyle="1">
    <w:name w:val="Başlık 6 Char"/>
    <w:basedOn w:val="DefaultParagraphFont"/>
    <w:uiPriority w:val="9"/>
    <w:semiHidden w:val="1"/>
    <w:rsid w:val="00643DC9"/>
    <w:rPr>
      <w:caps w:val="1"/>
      <w:color w:val="bd0f11" w:themeColor="accent1" w:themeShade="0000BF"/>
      <w:spacing w:val="10"/>
    </w:rPr>
  </w:style>
  <w:style w:type="character" w:styleId="Heading7Char" w:customStyle="1">
    <w:name w:val="Heading 7 Char"/>
    <w:basedOn w:val="DefaultParagraphFont"/>
    <w:link w:val="Heading7"/>
    <w:uiPriority w:val="9"/>
    <w:semiHidden w:val="1"/>
    <w:rsid w:val="00643DC9"/>
    <w:rPr>
      <w:caps w:val="1"/>
      <w:color w:val="bd0f11" w:themeColor="accent1" w:themeShade="0000BF"/>
      <w:spacing w:val="10"/>
    </w:rPr>
  </w:style>
  <w:style w:type="character" w:styleId="Heading8Char" w:customStyle="1">
    <w:name w:val="Heading 8 Char"/>
    <w:basedOn w:val="DefaultParagraphFont"/>
    <w:link w:val="Heading8"/>
    <w:uiPriority w:val="9"/>
    <w:semiHidden w:val="1"/>
    <w:rsid w:val="00643DC9"/>
    <w:rPr>
      <w:caps w:val="1"/>
      <w:spacing w:val="10"/>
      <w:sz w:val="18"/>
      <w:szCs w:val="18"/>
    </w:rPr>
  </w:style>
  <w:style w:type="character" w:styleId="Heading9Char" w:customStyle="1">
    <w:name w:val="Heading 9 Char"/>
    <w:basedOn w:val="DefaultParagraphFont"/>
    <w:link w:val="Heading9"/>
    <w:uiPriority w:val="9"/>
    <w:semiHidden w:val="1"/>
    <w:rsid w:val="00643DC9"/>
    <w:rPr>
      <w:i w:val="1"/>
      <w:iCs w:val="1"/>
      <w:caps w:val="1"/>
      <w:spacing w:val="10"/>
      <w:sz w:val="18"/>
      <w:szCs w:val="18"/>
    </w:rPr>
  </w:style>
  <w:style w:type="paragraph" w:styleId="Caption">
    <w:name w:val="caption"/>
    <w:basedOn w:val="Normal"/>
    <w:next w:val="Normal"/>
    <w:uiPriority w:val="35"/>
    <w:semiHidden w:val="1"/>
    <w:unhideWhenUsed w:val="1"/>
    <w:qFormat w:val="1"/>
    <w:rsid w:val="00643DC9"/>
    <w:rPr>
      <w:b w:val="1"/>
      <w:bCs w:val="1"/>
      <w:color w:val="bd0f11" w:themeColor="accent1" w:themeShade="0000BF"/>
      <w:sz w:val="16"/>
      <w:szCs w:val="16"/>
    </w:rPr>
  </w:style>
  <w:style w:type="character" w:styleId="KonuBalChar" w:customStyle="1">
    <w:name w:val="Konu Başlığı Char"/>
    <w:basedOn w:val="DefaultParagraphFont"/>
    <w:uiPriority w:val="10"/>
    <w:rsid w:val="00643DC9"/>
    <w:rPr>
      <w:rFonts w:asciiTheme="majorHAnsi" w:cstheme="majorBidi" w:eastAsiaTheme="majorEastAsia" w:hAnsiTheme="majorHAnsi"/>
      <w:caps w:val="1"/>
      <w:color w:val="ed2527" w:themeColor="accent1"/>
      <w:spacing w:val="10"/>
      <w:sz w:val="52"/>
      <w:szCs w:val="52"/>
    </w:rPr>
  </w:style>
  <w:style w:type="character" w:styleId="AltyazChar" w:customStyle="1">
    <w:name w:val="Altyazı Char"/>
    <w:basedOn w:val="DefaultParagraphFont"/>
    <w:uiPriority w:val="11"/>
    <w:rsid w:val="00643DC9"/>
    <w:rPr>
      <w:caps w:val="1"/>
      <w:color w:val="595959" w:themeColor="text1" w:themeTint="0000A6"/>
      <w:spacing w:val="10"/>
      <w:sz w:val="21"/>
      <w:szCs w:val="21"/>
    </w:rPr>
  </w:style>
  <w:style w:type="character" w:styleId="Strong">
    <w:name w:val="Strong"/>
    <w:uiPriority w:val="22"/>
    <w:qFormat w:val="1"/>
    <w:rsid w:val="00643DC9"/>
    <w:rPr>
      <w:b w:val="1"/>
      <w:bCs w:val="1"/>
    </w:rPr>
  </w:style>
  <w:style w:type="character" w:styleId="Emphasis">
    <w:name w:val="Emphasis"/>
    <w:uiPriority w:val="20"/>
    <w:qFormat w:val="1"/>
    <w:rsid w:val="00643DC9"/>
    <w:rPr>
      <w:caps w:val="1"/>
      <w:color w:val="7d0a0b" w:themeColor="accent1" w:themeShade="00007F"/>
      <w:spacing w:val="5"/>
    </w:rPr>
  </w:style>
  <w:style w:type="paragraph" w:styleId="Quote">
    <w:name w:val="Quote"/>
    <w:basedOn w:val="Normal"/>
    <w:next w:val="Normal"/>
    <w:link w:val="QuoteChar"/>
    <w:uiPriority w:val="29"/>
    <w:qFormat w:val="1"/>
    <w:rsid w:val="00643DC9"/>
    <w:rPr>
      <w:i w:val="1"/>
      <w:iCs w:val="1"/>
      <w:sz w:val="24"/>
      <w:szCs w:val="24"/>
    </w:rPr>
  </w:style>
  <w:style w:type="character" w:styleId="QuoteChar" w:customStyle="1">
    <w:name w:val="Quote Char"/>
    <w:basedOn w:val="DefaultParagraphFont"/>
    <w:link w:val="Quote"/>
    <w:uiPriority w:val="29"/>
    <w:rsid w:val="00643DC9"/>
    <w:rPr>
      <w:i w:val="1"/>
      <w:iCs w:val="1"/>
      <w:sz w:val="24"/>
      <w:szCs w:val="24"/>
    </w:rPr>
  </w:style>
  <w:style w:type="paragraph" w:styleId="IntenseQuote">
    <w:name w:val="Intense Quote"/>
    <w:basedOn w:val="Normal"/>
    <w:next w:val="Normal"/>
    <w:link w:val="IntenseQuoteChar"/>
    <w:uiPriority w:val="30"/>
    <w:qFormat w:val="1"/>
    <w:rsid w:val="00643DC9"/>
    <w:pPr>
      <w:spacing w:after="240" w:before="240" w:line="240" w:lineRule="auto"/>
      <w:ind w:left="1080" w:right="1080"/>
      <w:jc w:val="center"/>
    </w:pPr>
    <w:rPr>
      <w:color w:val="ed2527" w:themeColor="accent1"/>
      <w:sz w:val="24"/>
      <w:szCs w:val="24"/>
    </w:rPr>
  </w:style>
  <w:style w:type="character" w:styleId="IntenseQuoteChar" w:customStyle="1">
    <w:name w:val="Intense Quote Char"/>
    <w:basedOn w:val="DefaultParagraphFont"/>
    <w:link w:val="IntenseQuote"/>
    <w:uiPriority w:val="30"/>
    <w:rsid w:val="00643DC9"/>
    <w:rPr>
      <w:color w:val="ed2527" w:themeColor="accent1"/>
      <w:sz w:val="24"/>
      <w:szCs w:val="24"/>
    </w:rPr>
  </w:style>
  <w:style w:type="character" w:styleId="SubtleEmphasis">
    <w:name w:val="Subtle Emphasis"/>
    <w:uiPriority w:val="19"/>
    <w:qFormat w:val="1"/>
    <w:rsid w:val="00643DC9"/>
    <w:rPr>
      <w:i w:val="1"/>
      <w:iCs w:val="1"/>
      <w:color w:val="7d0a0b" w:themeColor="accent1" w:themeShade="00007F"/>
    </w:rPr>
  </w:style>
  <w:style w:type="character" w:styleId="IntenseEmphasis">
    <w:name w:val="Intense Emphasis"/>
    <w:uiPriority w:val="21"/>
    <w:qFormat w:val="1"/>
    <w:rsid w:val="00643DC9"/>
    <w:rPr>
      <w:b w:val="1"/>
      <w:bCs w:val="1"/>
      <w:caps w:val="1"/>
      <w:color w:val="7d0a0b" w:themeColor="accent1" w:themeShade="00007F"/>
      <w:spacing w:val="10"/>
    </w:rPr>
  </w:style>
  <w:style w:type="character" w:styleId="SubtleReference">
    <w:name w:val="Subtle Reference"/>
    <w:uiPriority w:val="31"/>
    <w:qFormat w:val="1"/>
    <w:rsid w:val="00643DC9"/>
    <w:rPr>
      <w:b w:val="1"/>
      <w:bCs w:val="1"/>
      <w:color w:val="ed2527" w:themeColor="accent1"/>
    </w:rPr>
  </w:style>
  <w:style w:type="character" w:styleId="IntenseReference">
    <w:name w:val="Intense Reference"/>
    <w:uiPriority w:val="32"/>
    <w:qFormat w:val="1"/>
    <w:rsid w:val="00643DC9"/>
    <w:rPr>
      <w:b w:val="1"/>
      <w:bCs w:val="1"/>
      <w:i w:val="1"/>
      <w:iCs w:val="1"/>
      <w:caps w:val="1"/>
      <w:color w:val="ed2527" w:themeColor="accent1"/>
    </w:rPr>
  </w:style>
  <w:style w:type="character" w:styleId="BookTitle">
    <w:name w:val="Book Title"/>
    <w:uiPriority w:val="33"/>
    <w:qFormat w:val="1"/>
    <w:rsid w:val="00643DC9"/>
    <w:rPr>
      <w:b w:val="1"/>
      <w:bCs w:val="1"/>
      <w:i w:val="1"/>
      <w:iCs w:val="1"/>
      <w:spacing w:val="0"/>
    </w:rPr>
  </w:style>
  <w:style w:type="paragraph" w:styleId="ListParagraph">
    <w:name w:val="List Paragraph"/>
    <w:basedOn w:val="Normal"/>
    <w:uiPriority w:val="34"/>
    <w:qFormat w:val="1"/>
    <w:rsid w:val="00F95946"/>
    <w:pPr>
      <w:ind w:left="720"/>
      <w:contextualSpacing w:val="1"/>
    </w:p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1"/>
    <w:tblPr>
      <w:tblStyleRowBandSize w:val="1"/>
      <w:tblStyleColBandSize w:val="1"/>
      <w:tblCellMar>
        <w:left w:w="115.0" w:type="dxa"/>
        <w:right w:w="115.0" w:type="dxa"/>
      </w:tblCellMar>
    </w:tblPr>
  </w:style>
  <w:style w:type="paragraph" w:styleId="Subtitle">
    <w:name w:val="Subtitle"/>
    <w:basedOn w:val="Normal"/>
    <w:next w:val="Normal"/>
    <w:pPr>
      <w:spacing w:after="500" w:before="0" w:line="240" w:lineRule="auto"/>
    </w:pPr>
    <w:rPr>
      <w:smallCaps w:val="1"/>
      <w:color w:val="595959"/>
      <w:sz w:val="21"/>
      <w:szCs w:val="21"/>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12.png"/><Relationship Id="rId13" Type="http://schemas.openxmlformats.org/officeDocument/2006/relationships/image" Target="media/image2.png"/><Relationship Id="rId12"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15" Type="http://schemas.openxmlformats.org/officeDocument/2006/relationships/footer" Target="footer1.xml"/><Relationship Id="rId14" Type="http://schemas.openxmlformats.org/officeDocument/2006/relationships/header" Target="head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VET READY">
      <a:dk1>
        <a:sysClr val="windowText" lastClr="000000"/>
      </a:dk1>
      <a:lt1>
        <a:sysClr val="window" lastClr="FFFFFF"/>
      </a:lt1>
      <a:dk2>
        <a:srgbClr val="0E2841"/>
      </a:dk2>
      <a:lt2>
        <a:srgbClr val="E8E8E8"/>
      </a:lt2>
      <a:accent1>
        <a:srgbClr val="ED2527"/>
      </a:accent1>
      <a:accent2>
        <a:srgbClr val="E48363"/>
      </a:accent2>
      <a:accent3>
        <a:srgbClr val="139AD6"/>
      </a:accent3>
      <a:accent4>
        <a:srgbClr val="F6BB38"/>
      </a:accent4>
      <a:accent5>
        <a:srgbClr val="F7AEA5"/>
      </a:accent5>
      <a:accent6>
        <a:srgbClr val="F7A7A8"/>
      </a:accent6>
      <a:hlink>
        <a:srgbClr val="139AD6"/>
      </a:hlink>
      <a:folHlink>
        <a:srgbClr val="ED252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Uk6YMXd9AXyrQ7FroNS42sosbg==">CgMxLjA4AHIhMTZTOG1fRE5WbElIQUlsa3NVanhxUU1ncktlOHduZDBl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2025-10-13T08:28:00Z</dcterms:created>
  <dc:creator>Francisca Fornés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0x01010073F678BB1249FE4099E86C6A23212417</vt:lpwstr>
  </property>
  <property fmtid="{D5CDD505-2E9C-101B-9397-08002B2CF9AE}" pid="3" name="MediaServiceImageTags">
    <vt:lpwstr/>
  </property>
  <property fmtid="{D5CDD505-2E9C-101B-9397-08002B2CF9AE}" pid="4" name="GrammarlyDocumentId">
    <vt:lpwstr>7237ee1df3f6dadee00e692b3188671163ef12dbcb8896c371353e9fe01e43b1</vt:lpwstr>
  </property>
</Properties>
</file>